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A5A6" w14:textId="62758A01" w:rsidR="00003F39" w:rsidRDefault="00B23A39" w:rsidP="00B23A39">
      <w:pPr>
        <w:jc w:val="center"/>
        <w:rPr>
          <w:b/>
          <w:bCs/>
        </w:rPr>
      </w:pPr>
      <w:r w:rsidRPr="00B23A39">
        <w:rPr>
          <w:b/>
          <w:bCs/>
        </w:rPr>
        <w:t>Passenger Vehicle Rental</w:t>
      </w:r>
      <w:r w:rsidR="00B21EFB">
        <w:rPr>
          <w:b/>
          <w:bCs/>
        </w:rPr>
        <w:t>s</w:t>
      </w:r>
      <w:r w:rsidRPr="00B23A39">
        <w:rPr>
          <w:b/>
          <w:bCs/>
        </w:rPr>
        <w:t xml:space="preserve"> Result:</w:t>
      </w:r>
    </w:p>
    <w:p w14:paraId="680F2944" w14:textId="28AF13CF" w:rsidR="00B23A39" w:rsidRDefault="00B23A39" w:rsidP="00B23A39">
      <w:pPr>
        <w:rPr>
          <w:b/>
          <w:bCs/>
        </w:rPr>
      </w:pPr>
    </w:p>
    <w:p w14:paraId="3254D240" w14:textId="77777777" w:rsidR="002B3230" w:rsidRDefault="00B23A39" w:rsidP="00B23A39">
      <w:pPr>
        <w:rPr>
          <w:b/>
          <w:bCs/>
        </w:rPr>
      </w:pPr>
      <w:r>
        <w:rPr>
          <w:b/>
          <w:bCs/>
        </w:rPr>
        <w:t>Reductio</w:t>
      </w:r>
      <w:r w:rsidR="002B3230">
        <w:rPr>
          <w:b/>
          <w:bCs/>
        </w:rPr>
        <w:t>n amount</w:t>
      </w:r>
      <w:r>
        <w:rPr>
          <w:b/>
          <w:bCs/>
        </w:rPr>
        <w:t>:  $8,389,629</w:t>
      </w:r>
    </w:p>
    <w:p w14:paraId="5F97BA93" w14:textId="246599A2" w:rsidR="00B23A39" w:rsidRPr="00B23A39" w:rsidRDefault="002B3230" w:rsidP="00B23A39">
      <w:pPr>
        <w:rPr>
          <w:b/>
          <w:bCs/>
        </w:rPr>
      </w:pPr>
      <w:r>
        <w:rPr>
          <w:b/>
          <w:bCs/>
        </w:rPr>
        <w:t>Reduction Percentage:</w:t>
      </w:r>
      <w:r w:rsidR="00B21EFB">
        <w:rPr>
          <w:b/>
          <w:bCs/>
        </w:rPr>
        <w:t xml:space="preserve"> 96%</w:t>
      </w:r>
    </w:p>
    <w:p w14:paraId="2B544B97" w14:textId="68C393AC" w:rsidR="00B23A39" w:rsidRDefault="00B23A39" w:rsidP="004B01F1"/>
    <w:p w14:paraId="320513B0" w14:textId="5F690E21" w:rsidR="002B3230" w:rsidRPr="002B3230" w:rsidRDefault="002B3230" w:rsidP="004B01F1">
      <w:pPr>
        <w:rPr>
          <w:b/>
          <w:bCs/>
        </w:rPr>
      </w:pPr>
      <w:r>
        <w:rPr>
          <w:b/>
          <w:bCs/>
        </w:rPr>
        <w:t>Procedural Summary:  Appeal; Bankruptcy</w:t>
      </w:r>
    </w:p>
    <w:p w14:paraId="4AA9D638" w14:textId="77777777" w:rsidR="004B01F1" w:rsidRDefault="004B01F1" w:rsidP="004B01F1"/>
    <w:p w14:paraId="1051D9FE" w14:textId="32CFE52B" w:rsidR="00AF2033" w:rsidRDefault="00003F39">
      <w:r>
        <w:t xml:space="preserve">This case involved </w:t>
      </w:r>
      <w:r w:rsidR="00AB7F6A">
        <w:t xml:space="preserve">multiple </w:t>
      </w:r>
      <w:r>
        <w:t>audit</w:t>
      </w:r>
      <w:r w:rsidR="004B01F1">
        <w:t>s</w:t>
      </w:r>
      <w:r w:rsidR="00AB7F6A">
        <w:t xml:space="preserve"> </w:t>
      </w:r>
      <w:r w:rsidR="00A22375">
        <w:t xml:space="preserve">conducted </w:t>
      </w:r>
      <w:r w:rsidR="00AB7F6A">
        <w:t>by several states</w:t>
      </w:r>
      <w:r w:rsidR="004B01F1">
        <w:t xml:space="preserve"> of a </w:t>
      </w:r>
      <w:r w:rsidR="00AF2033">
        <w:t xml:space="preserve">national </w:t>
      </w:r>
      <w:r w:rsidR="004B01F1">
        <w:t xml:space="preserve">passenger </w:t>
      </w:r>
      <w:r w:rsidR="00AB7F6A">
        <w:t xml:space="preserve">vehicle </w:t>
      </w:r>
      <w:r w:rsidR="004B01F1">
        <w:t>rental business</w:t>
      </w:r>
      <w:r w:rsidR="00AB7F6A">
        <w:t>.  Following Covid shutdowns that significantly reduced travel</w:t>
      </w:r>
      <w:r w:rsidR="0024649B">
        <w:t xml:space="preserve"> worldwide,</w:t>
      </w:r>
      <w:r w:rsidR="00AB7F6A">
        <w:t xml:space="preserve"> our client was forced to file for </w:t>
      </w:r>
      <w:r w:rsidR="004B01F1">
        <w:t>Chapter 11 Bankruptcy</w:t>
      </w:r>
      <w:r w:rsidR="00AB7F6A">
        <w:t xml:space="preserve"> protection</w:t>
      </w:r>
      <w:r w:rsidR="004B01F1">
        <w:t xml:space="preserve">.  </w:t>
      </w:r>
      <w:r w:rsidR="008D6111">
        <w:t xml:space="preserve">Our firm, led by </w:t>
      </w:r>
      <w:r w:rsidR="00AB7F6A">
        <w:t>Jesse</w:t>
      </w:r>
      <w:r w:rsidR="004B01F1">
        <w:t xml:space="preserve"> McClellan</w:t>
      </w:r>
      <w:r w:rsidR="008D6111">
        <w:t>,</w:t>
      </w:r>
      <w:r w:rsidR="004B01F1">
        <w:t xml:space="preserve"> was hired as special tax counsel </w:t>
      </w:r>
      <w:r w:rsidR="00AB7F6A">
        <w:t xml:space="preserve">in the bankruptcy </w:t>
      </w:r>
      <w:r w:rsidR="00AF2033">
        <w:t>case</w:t>
      </w:r>
      <w:r w:rsidR="004B01F1">
        <w:t xml:space="preserve"> to address the asserted sales</w:t>
      </w:r>
      <w:r w:rsidR="008D6111">
        <w:t xml:space="preserve">, </w:t>
      </w:r>
      <w:r w:rsidR="004B01F1">
        <w:t>use</w:t>
      </w:r>
      <w:r w:rsidR="008D6111">
        <w:t xml:space="preserve">, </w:t>
      </w:r>
      <w:proofErr w:type="gramStart"/>
      <w:r w:rsidR="008D6111">
        <w:t>excise</w:t>
      </w:r>
      <w:proofErr w:type="gramEnd"/>
      <w:r w:rsidR="008D6111">
        <w:t xml:space="preserve"> and gross receipts</w:t>
      </w:r>
      <w:r w:rsidR="004B01F1">
        <w:t xml:space="preserve"> tax liabilit</w:t>
      </w:r>
      <w:r w:rsidR="00AB7F6A">
        <w:t>ies</w:t>
      </w:r>
      <w:r w:rsidR="004B01F1">
        <w:t xml:space="preserve"> in several states, including </w:t>
      </w:r>
      <w:r w:rsidR="00AF2033">
        <w:t>California, Nevada, Texas, Utah, and Georgia</w:t>
      </w:r>
      <w:r w:rsidR="004B01F1">
        <w:t xml:space="preserve">.  One of the </w:t>
      </w:r>
      <w:r w:rsidR="00AF2033">
        <w:t xml:space="preserve">largest </w:t>
      </w:r>
      <w:r w:rsidR="004B01F1">
        <w:t xml:space="preserve">liabilities was asserted by California, </w:t>
      </w:r>
      <w:r w:rsidR="00AF2033">
        <w:t xml:space="preserve">with tax and interest </w:t>
      </w:r>
      <w:r w:rsidR="004B01F1">
        <w:t xml:space="preserve">totaling </w:t>
      </w:r>
      <w:r w:rsidR="00AF2033">
        <w:t>$13,674,407, for four separate liability periods.</w:t>
      </w:r>
    </w:p>
    <w:p w14:paraId="2C915211" w14:textId="77777777" w:rsidR="00AF2033" w:rsidRDefault="00AF2033"/>
    <w:p w14:paraId="1606A4B9" w14:textId="49806410" w:rsidR="00AF2033" w:rsidRDefault="00AF2033">
      <w:r>
        <w:t xml:space="preserve">Upon review of the underlying working papers, </w:t>
      </w:r>
      <w:r w:rsidR="00AB7F6A">
        <w:t xml:space="preserve">we were able to establish that </w:t>
      </w:r>
      <w:r w:rsidR="0024649B">
        <w:t xml:space="preserve">the California Department of Tax and Fee Administration’s (CDTFA – formerly the Board of Equalization) </w:t>
      </w:r>
      <w:r w:rsidR="00AB7F6A">
        <w:t>audit approach was significantly flawed</w:t>
      </w:r>
      <w:r>
        <w:t xml:space="preserve"> for the most recent audit period in which CDTFA asserted a liability of $8,736,854.</w:t>
      </w:r>
      <w:r w:rsidR="00AB7F6A">
        <w:t xml:space="preserve">  After</w:t>
      </w:r>
      <w:r w:rsidR="0024649B">
        <w:t xml:space="preserve"> examining client records and</w:t>
      </w:r>
      <w:r w:rsidR="00AB7F6A">
        <w:t xml:space="preserve"> reconstructing th</w:t>
      </w:r>
      <w:r w:rsidR="0024649B">
        <w:t>e</w:t>
      </w:r>
      <w:r w:rsidR="00AB7F6A">
        <w:t xml:space="preserve"> audit, we were able to convince CDTFA that </w:t>
      </w:r>
      <w:r w:rsidR="0024649B">
        <w:t xml:space="preserve">significant adjustments to the audit were </w:t>
      </w:r>
      <w:r w:rsidR="008D6111">
        <w:t>in order</w:t>
      </w:r>
      <w:r w:rsidR="00504677">
        <w:t>.  For that audit alone, we were able to obtain a stipulation to reducing the liability to $347,843</w:t>
      </w:r>
      <w:r w:rsidR="003F265D">
        <w:t xml:space="preserve"> which was</w:t>
      </w:r>
      <w:r w:rsidR="00504677">
        <w:t xml:space="preserve"> </w:t>
      </w:r>
      <w:r w:rsidR="003F265D">
        <w:t>a</w:t>
      </w:r>
      <w:r w:rsidR="00504677">
        <w:t xml:space="preserve"> 96</w:t>
      </w:r>
      <w:r w:rsidR="008D6111">
        <w:t>%</w:t>
      </w:r>
      <w:r w:rsidR="00504677">
        <w:t xml:space="preserve"> reduction totaling $8,389,629.</w:t>
      </w:r>
    </w:p>
    <w:p w14:paraId="09A16ECC" w14:textId="77777777" w:rsidR="00AF2033" w:rsidRDefault="00AF2033"/>
    <w:p w14:paraId="7F8FFF14" w14:textId="1B0D581B" w:rsidR="00AB7F6A" w:rsidRDefault="00504677">
      <w:r>
        <w:t xml:space="preserve">Much or our work </w:t>
      </w:r>
      <w:r w:rsidR="00AF2033">
        <w:t>involved audit procedur</w:t>
      </w:r>
      <w:r w:rsidR="003F265D">
        <w:t>al</w:t>
      </w:r>
      <w:r w:rsidR="00AF2033">
        <w:t xml:space="preserve"> </w:t>
      </w:r>
      <w:r w:rsidR="003A0074">
        <w:t>issues,</w:t>
      </w:r>
      <w:r w:rsidR="00AF2033">
        <w:t xml:space="preserve"> but it also involved complex legal issues, including working with lead bankruptcy counsel to address whether CDTFA’s claim </w:t>
      </w:r>
      <w:r>
        <w:t>for older liabilities were</w:t>
      </w:r>
      <w:r w:rsidR="00AF2033">
        <w:t xml:space="preserve"> subject to priority</w:t>
      </w:r>
      <w:r w:rsidR="003A0074">
        <w:t xml:space="preserve"> under the bankruptcy code</w:t>
      </w:r>
      <w:r w:rsidR="00AF2033">
        <w:t xml:space="preserve">.  The bankruptcy court agreed that certain claims were </w:t>
      </w:r>
      <w:r w:rsidR="00AF2033">
        <w:rPr>
          <w:i/>
          <w:iCs/>
        </w:rPr>
        <w:t xml:space="preserve">not </w:t>
      </w:r>
      <w:r w:rsidR="00AF2033">
        <w:t xml:space="preserve">subject to priority, </w:t>
      </w:r>
      <w:r>
        <w:t>concluding that the 9</w:t>
      </w:r>
      <w:r w:rsidRPr="00504677">
        <w:rPr>
          <w:vertAlign w:val="superscript"/>
        </w:rPr>
        <w:t>th</w:t>
      </w:r>
      <w:r>
        <w:t xml:space="preserve"> Circuit Court of Appeals Opinion,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re </w:t>
      </w:r>
      <w:proofErr w:type="spellStart"/>
      <w:r>
        <w:rPr>
          <w:i/>
          <w:iCs/>
        </w:rPr>
        <w:t>Ilko</w:t>
      </w:r>
      <w:proofErr w:type="spellEnd"/>
      <w:r>
        <w:rPr>
          <w:i/>
          <w:iCs/>
        </w:rPr>
        <w:t xml:space="preserve"> </w:t>
      </w:r>
      <w:r>
        <w:t>(9</w:t>
      </w:r>
      <w:r w:rsidRPr="00504677">
        <w:rPr>
          <w:vertAlign w:val="superscript"/>
        </w:rPr>
        <w:t>th</w:t>
      </w:r>
      <w:r>
        <w:t xml:space="preserve"> Cir. 2011), incorrectly concluded that California sales tax should be treated as an “income or gross receipts” tax under U.S.C section 507(a)(8)(A).  This finding was significant </w:t>
      </w:r>
      <w:r w:rsidR="003A0074">
        <w:t>because</w:t>
      </w:r>
      <w:r>
        <w:t xml:space="preserve"> it</w:t>
      </w:r>
      <w:r w:rsidR="003A0074">
        <w:t xml:space="preserve"> resulted in the removal of priority status for remaining liabilities totaling $4,789,476.   </w:t>
      </w:r>
    </w:p>
    <w:p w14:paraId="07B32C00" w14:textId="77777777" w:rsidR="00AB7F6A" w:rsidRDefault="00AB7F6A"/>
    <w:p w14:paraId="4702CD87" w14:textId="48A3962D" w:rsidR="00003F39" w:rsidRDefault="003A0074">
      <w:r>
        <w:t xml:space="preserve">In the end, our client was able to reach a plan of reorganization and continue doing business.  We were fortunate to have a part in that result. </w:t>
      </w:r>
    </w:p>
    <w:sectPr w:rsidR="0000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9"/>
    <w:rsid w:val="00003F39"/>
    <w:rsid w:val="00023834"/>
    <w:rsid w:val="0024649B"/>
    <w:rsid w:val="002B3230"/>
    <w:rsid w:val="003A0074"/>
    <w:rsid w:val="003F265D"/>
    <w:rsid w:val="004B01F1"/>
    <w:rsid w:val="00504677"/>
    <w:rsid w:val="00614C87"/>
    <w:rsid w:val="008D6111"/>
    <w:rsid w:val="00A22375"/>
    <w:rsid w:val="00AB7F6A"/>
    <w:rsid w:val="00AF2033"/>
    <w:rsid w:val="00B21EFB"/>
    <w:rsid w:val="00B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9C4D"/>
  <w15:chartTrackingRefBased/>
  <w15:docId w15:val="{93BB01FA-CFA0-47D7-83A1-756552C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F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23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McClellan</dc:creator>
  <cp:keywords/>
  <dc:description/>
  <cp:lastModifiedBy>Jesse McClellan</cp:lastModifiedBy>
  <cp:revision>2</cp:revision>
  <dcterms:created xsi:type="dcterms:W3CDTF">2023-01-24T15:17:00Z</dcterms:created>
  <dcterms:modified xsi:type="dcterms:W3CDTF">2023-01-24T15:17:00Z</dcterms:modified>
</cp:coreProperties>
</file>